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C53" w:rsidRPr="00EC1254" w:rsidRDefault="008B0C53" w:rsidP="008B0C53">
      <w:pPr>
        <w:spacing w:after="0"/>
        <w:ind w:left="-360"/>
        <w:jc w:val="center"/>
        <w:rPr>
          <w:b/>
          <w:szCs w:val="28"/>
        </w:rPr>
      </w:pPr>
      <w:r w:rsidRPr="00EC1254">
        <w:rPr>
          <w:b/>
          <w:szCs w:val="28"/>
        </w:rPr>
        <w:t>KHOA PHÁP LUẬT THƯƠNG MẠI QUỐC TẾ</w:t>
      </w:r>
    </w:p>
    <w:p w:rsidR="008B0C53" w:rsidRPr="00EC1254" w:rsidRDefault="008B0C53" w:rsidP="008B0C53">
      <w:pPr>
        <w:spacing w:after="0"/>
        <w:ind w:left="-360"/>
        <w:jc w:val="center"/>
        <w:rPr>
          <w:b/>
          <w:szCs w:val="28"/>
        </w:rPr>
      </w:pPr>
      <w:r w:rsidRPr="00EC1254">
        <w:rPr>
          <w:b/>
          <w:noProof/>
          <w:szCs w:val="28"/>
        </w:rPr>
        <w:t>BM</w:t>
      </w:r>
      <w:r w:rsidRPr="00EC1254">
        <w:rPr>
          <w:b/>
          <w:szCs w:val="28"/>
        </w:rPr>
        <w:t xml:space="preserve"> PHÁP LUẬT THƯƠNG MẠI ĐA PHƯƠNG VÀ ĐẦU TƯ QUỐC TẾ</w:t>
      </w:r>
    </w:p>
    <w:p w:rsidR="008B0C53" w:rsidRPr="00EC1254" w:rsidRDefault="008B0C53" w:rsidP="008B0C53">
      <w:pPr>
        <w:tabs>
          <w:tab w:val="left" w:pos="270"/>
          <w:tab w:val="left" w:pos="360"/>
          <w:tab w:val="left" w:pos="450"/>
          <w:tab w:val="left" w:pos="630"/>
          <w:tab w:val="left" w:pos="810"/>
          <w:tab w:val="left" w:pos="990"/>
        </w:tabs>
        <w:spacing w:line="312" w:lineRule="auto"/>
        <w:ind w:firstLine="540"/>
        <w:jc w:val="center"/>
        <w:rPr>
          <w:b/>
          <w:szCs w:val="28"/>
        </w:rPr>
      </w:pPr>
      <w:r w:rsidRPr="00CA43C8">
        <w:rPr>
          <w:b/>
          <w:szCs w:val="28"/>
        </w:rPr>
        <w:t>***</w:t>
      </w:r>
    </w:p>
    <w:p w:rsidR="008B0C53" w:rsidRDefault="008B0C53" w:rsidP="008B0C53">
      <w:pPr>
        <w:tabs>
          <w:tab w:val="left" w:pos="270"/>
          <w:tab w:val="left" w:pos="360"/>
          <w:tab w:val="left" w:pos="450"/>
          <w:tab w:val="left" w:pos="630"/>
          <w:tab w:val="left" w:pos="810"/>
          <w:tab w:val="left" w:pos="990"/>
        </w:tabs>
        <w:spacing w:line="312" w:lineRule="auto"/>
        <w:ind w:firstLine="540"/>
        <w:jc w:val="center"/>
        <w:rPr>
          <w:b/>
          <w:sz w:val="32"/>
          <w:szCs w:val="28"/>
        </w:rPr>
      </w:pPr>
      <w:r w:rsidRPr="00CA43C8">
        <w:rPr>
          <w:b/>
          <w:sz w:val="32"/>
          <w:szCs w:val="28"/>
        </w:rPr>
        <w:t>PHỤ LỤ</w:t>
      </w:r>
      <w:r>
        <w:rPr>
          <w:b/>
          <w:sz w:val="32"/>
          <w:szCs w:val="28"/>
        </w:rPr>
        <w:t>C 1</w:t>
      </w:r>
    </w:p>
    <w:p w:rsidR="008B0C53" w:rsidRPr="00EC1254" w:rsidRDefault="008B0C53" w:rsidP="008B0C53">
      <w:pPr>
        <w:spacing w:after="0"/>
        <w:ind w:left="-360"/>
        <w:jc w:val="center"/>
        <w:rPr>
          <w:b/>
          <w:szCs w:val="28"/>
        </w:rPr>
      </w:pPr>
      <w:r w:rsidRPr="00EC1254">
        <w:rPr>
          <w:b/>
          <w:szCs w:val="28"/>
        </w:rPr>
        <w:t>DANH MỤC ĐỀ TÀI VIẾT K</w:t>
      </w:r>
      <w:bookmarkStart w:id="0" w:name="_GoBack"/>
      <w:bookmarkEnd w:id="0"/>
      <w:r w:rsidRPr="00EC1254">
        <w:rPr>
          <w:b/>
          <w:szCs w:val="28"/>
        </w:rPr>
        <w:t>HÓA LUẬN TỐT NGHIỆP</w:t>
      </w:r>
    </w:p>
    <w:p w:rsidR="008B0C53" w:rsidRPr="00EC1254" w:rsidRDefault="008B0C53" w:rsidP="008B0C53">
      <w:pPr>
        <w:spacing w:after="0"/>
        <w:ind w:left="-360"/>
        <w:jc w:val="center"/>
        <w:rPr>
          <w:b/>
          <w:szCs w:val="28"/>
        </w:rPr>
      </w:pPr>
      <w:r w:rsidRPr="00EC1254">
        <w:rPr>
          <w:b/>
          <w:szCs w:val="28"/>
        </w:rPr>
        <w:t>K37 - NĂM HỌC 2015 -2016</w:t>
      </w:r>
    </w:p>
    <w:p w:rsidR="008B0C53" w:rsidRPr="00EC1254" w:rsidRDefault="008B0C53" w:rsidP="008B0C53">
      <w:pPr>
        <w:spacing w:after="0"/>
        <w:ind w:left="-360"/>
        <w:jc w:val="center"/>
        <w:rPr>
          <w:b/>
          <w:szCs w:val="28"/>
        </w:rPr>
      </w:pPr>
    </w:p>
    <w:tbl>
      <w:tblPr>
        <w:tblW w:w="10300" w:type="dxa"/>
        <w:tblInd w:w="-269" w:type="dxa"/>
        <w:tblLook w:val="04A0"/>
      </w:tblPr>
      <w:tblGrid>
        <w:gridCol w:w="803"/>
        <w:gridCol w:w="6945"/>
        <w:gridCol w:w="2552"/>
      </w:tblGrid>
      <w:tr w:rsidR="008B0C53" w:rsidRPr="00EC1254" w:rsidTr="002362B6">
        <w:trPr>
          <w:trHeight w:val="8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jc w:val="center"/>
              <w:rPr>
                <w:b/>
                <w:color w:val="000000"/>
                <w:szCs w:val="28"/>
                <w:lang w:val="it-IT"/>
              </w:rPr>
            </w:pPr>
            <w:r w:rsidRPr="00EC1254">
              <w:rPr>
                <w:b/>
                <w:color w:val="000000"/>
                <w:szCs w:val="28"/>
                <w:lang w:val="it-IT"/>
              </w:rPr>
              <w:t>STT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spacing w:after="0"/>
              <w:jc w:val="center"/>
              <w:rPr>
                <w:rFonts w:eastAsia="Times New Roman"/>
                <w:b/>
                <w:color w:val="000000"/>
                <w:szCs w:val="28"/>
                <w:lang w:val="it-IT"/>
              </w:rPr>
            </w:pPr>
            <w:r w:rsidRPr="00EC1254">
              <w:rPr>
                <w:b/>
                <w:szCs w:val="28"/>
              </w:rPr>
              <w:t>Đề tài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spacing w:after="0"/>
              <w:jc w:val="center"/>
              <w:rPr>
                <w:rFonts w:eastAsia="Times New Roman"/>
                <w:b/>
                <w:color w:val="000000"/>
                <w:szCs w:val="28"/>
              </w:rPr>
            </w:pPr>
            <w:r w:rsidRPr="00EC1254">
              <w:rPr>
                <w:rFonts w:eastAsia="Times New Roman"/>
                <w:b/>
                <w:color w:val="000000"/>
                <w:szCs w:val="28"/>
              </w:rPr>
              <w:t>Tên học phần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rPr>
                <w:color w:val="000000"/>
                <w:szCs w:val="28"/>
                <w:lang w:val="it-IT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  <w:lang w:val="it-IT"/>
              </w:rPr>
            </w:pPr>
            <w:r w:rsidRPr="00EC1254">
              <w:rPr>
                <w:b/>
                <w:szCs w:val="28"/>
              </w:rPr>
              <w:t>Danh mục đề tài viết bằng tiếng Việt: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FTAs và chiến lược FTAs của Việt Nam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Chính sách và pháp luật kinh tế đối ngoại của Việt Nam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Hiệp định thương mại tự do Việt Nam - EU (EVFTA)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Chính sách và pháp luật kinh tế đối ngoại của Việt Nam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Hiệp định đối tác xuyên Thái Bình Dương (TPP)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Chính sách và pháp luật kinh tế đối ngoại của Việt Nam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Thực hiện FTAs trong trật tự pháp luật trong nước - Kinh nghiệm quốc tế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Chính sách và pháp luật kinh tế đối ngoại của Việt Nam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Thực hiện FTAs trong trật tự pháp luật Việt Nam - Những vấn đề gợi mở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Chính sách và pháp luật kinh tế đối ngoại của Việt Nam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Vấn đề “thương mại quốc tế và lao động” trong Luật WTO và các FTAs “thế hệ mới”.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Luật WTO</w:t>
            </w:r>
          </w:p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Các tranh chấp liên quan đến Hiệp định TRIMs trong khuôn khổ WTO và kinh nghiệm cho Việt Nam.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Luật WTO</w:t>
            </w:r>
          </w:p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Luật WTO điều chỉnh lĩnh vực đầu tư - Những vấn đề lý luận và thực tiễn.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Luật WTO</w:t>
            </w:r>
          </w:p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Hợp đồng đầu tư giữa nhà đầu tư nước ngoài và Chính phủ nước tiếp nhận đầu tư.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Luật đầu tư quốc tế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lastRenderedPageBreak/>
              <w:t>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Pháp luật điều chỉnh đầu tư quốc tế của Việt Nam: Thực trạng và giải pháp.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Luật đầu tư quốc tế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Những điều khoản quan trọng trong hợp đồng đầu tư giữa Chính phủ nước tiếp nhận đầu tư và nhà đầu tư nước ngoài.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Luật đầu tư quốc tế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Tầm quan trọng của án lệ quốc tế trong Luật đầu tư quốc tế.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Luật đầu tư quốc tế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vi-VN"/>
              </w:rPr>
              <w:t>13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vi-VN"/>
              </w:rPr>
              <w:t>Nguyên tắc đối xử công bằng và thỏa đáng trong Luật đầu tư quốc tế.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Luật đầu tư quốc tế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vi-VN"/>
              </w:rPr>
              <w:t>14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vi-VN"/>
              </w:rPr>
              <w:t>Nguyên tắc điều chỉnh việc tước đoạt tài sản của nhà đầu tư nước ngoài trong Luật đầu tư quốc tế.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Luật đầu tư quốc tế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vi-VN"/>
              </w:rPr>
              <w:t>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vi-VN"/>
              </w:rPr>
              <w:t>Ký kết hợp đồng cho phép kinh doanh (Concession Contract) giữa Chính phủ Việt Nam và nhà đầu tư nước ngoài - Những vấn đề pháp luật.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Luật đầu tư quốc tế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Pháp luật Hoa Kỳ điều chỉnh thương mại quốc tế: Những vấn đề cơ bản doanh nghiệp Việt Nam cần biết.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Kinh doanh với Hoa Kỳ: Pháp luật và chính sách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Các biện pháp “khắc phục thương mại” trong pháp luật Hoa Kỳ.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Các biện pháp khắc phục thương mại theo quy định của WTO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Vấn đề thực thi Luật WTO trong trật tự pháp luật Hoa Kỳ.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Kinh doanh với Hoa Kỳ: Pháp luật và chính sách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19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Pháp luật về thị trường nội khối EU: Những vấn đề cơ bản doanh nghiệp Việt Nam cần biết.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Pháp luật thị trường nội khối EU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Tác động của Hiệp định thương mại tự do Việt Nam - EU (EVFTA) đối với các doanh nghiệp Việt Nam và EU - Những vấn đề pháp luật.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Pháp luật thị trường nội khối EU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21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Các giải pháp hoàn thiện pháp luật Việt Nam về đầu tư quốc tế.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Luật đầu tư quốc tế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Chính sách và pháp luật về thương mại biên giới của Trung Quốc: Những vấn đề cơ bản doanh nghiệp Việt Nam cần biết.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Chính sách và pháp luật kinh tế đối ngoại của Việt Nam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Tác động của việc gia nhập WTO đối với hệ thống pháp luật Việt Nam.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Luật WTO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lastRenderedPageBreak/>
              <w:t>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Thực hiện cam kết gia nhập WTO của các thành viên và kinh nghiệm cho Việt Nam.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Luật WTO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25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Các ngoại lệ của tự do hóa thương mại trong Luật WTO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Luật WTO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26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Khái niệm “sản phẩm tương tự” trong Luật WTO và tác động của nó đối với pháp luật Việt Nam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Luật WTO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27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Pháp luật Việt Nam điều chỉnh hoạt động mua bán hàng hóa quốc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Chính sách và pháp luật kinh tế đối ngoại của Việt Nam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28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Pháp luật Việt Nam về thuế quan, hải quan và thuế nội địa liên quan đến thương mại quốc tế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Chính sách và pháp luật kinh tế đối ngoại của Việt Nam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29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Pháp luật về các biện pháp phi thuế quan của Việt Nam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Chính sách và pháp luật kinh tế đối ngoại của Việt Nam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30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Pháp luật điều chỉnh hoạt động đấu thầu quốc tế ở Việt Nam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Pháp luật về mua sắm chính phủ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  <w:r w:rsidRPr="00EC1254">
              <w:rPr>
                <w:color w:val="000000"/>
                <w:szCs w:val="28"/>
                <w:lang w:val="it-IT"/>
              </w:rPr>
              <w:t>31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Quyền kinh doanh xuất nhập khẩu của thương nhân nước ngoài ở Việt Nam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Chính sách và pháp luật kinh tế đối ngoại của Việt Nam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rPr>
                <w:color w:val="000000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b/>
                <w:bCs/>
                <w:color w:val="000000"/>
                <w:szCs w:val="28"/>
                <w:lang w:val="it-IT"/>
              </w:rPr>
              <w:t>Danh mục đề tài viết bằng tiếng Anh: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32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New Issues in “New Generation” FTAs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Luật WTO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 33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b/>
                <w:bCs/>
                <w:color w:val="000000"/>
                <w:szCs w:val="28"/>
                <w:lang w:val="it-IT"/>
              </w:rPr>
              <w:t xml:space="preserve"> </w:t>
            </w: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“International Trade and Environment” Issue in the WTO Law.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Luật WTO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 34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b/>
                <w:bCs/>
                <w:color w:val="000000"/>
                <w:szCs w:val="28"/>
                <w:lang w:val="it-IT"/>
              </w:rPr>
              <w:t xml:space="preserve"> </w:t>
            </w: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“Like Circumstances” Conception in International Investment Law.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Luật đầu tư quốc tế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 35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b/>
                <w:bCs/>
                <w:color w:val="000000"/>
                <w:szCs w:val="28"/>
                <w:lang w:val="it-IT"/>
              </w:rPr>
              <w:t xml:space="preserve"> </w:t>
            </w: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“Umbrella Clause” in Bilateral Investment Treaties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Luật đầu tư quốc tế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 36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Private-Public Partnership (PPP Projects) and Its Legal Framework.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Luật đầu tư quốc tế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lastRenderedPageBreak/>
              <w:t> 37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i/>
                <w:iCs/>
                <w:color w:val="000000"/>
                <w:szCs w:val="28"/>
                <w:lang w:val="it-IT"/>
              </w:rPr>
              <w:t>Burma Sanctions Case</w:t>
            </w: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 xml:space="preserve"> and the US Law on Foreign Trade.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szCs w:val="28"/>
                <w:shd w:val="clear" w:color="auto" w:fill="FFFFFF"/>
              </w:rPr>
              <w:t>Kinh doanh với Hoa Kỳ: Pháp luật và chính sách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 38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The EU Internal Market Regulations and Experience for ASEAN.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Pháp luật thị trường nội khối EU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 39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The EU Competition Policy and Law.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tabs>
                <w:tab w:val="left" w:pos="360"/>
              </w:tabs>
              <w:spacing w:after="0"/>
              <w:rPr>
                <w:szCs w:val="28"/>
                <w:lang w:val="it-IT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  <w:r w:rsidRPr="00EC1254">
              <w:rPr>
                <w:szCs w:val="28"/>
                <w:shd w:val="clear" w:color="auto" w:fill="FFFFFF"/>
              </w:rPr>
              <w:t>Pháp luật thị trường nội khối EU</w:t>
            </w:r>
          </w:p>
        </w:tc>
      </w:tr>
      <w:tr w:rsidR="008B0C53" w:rsidRPr="00EC1254" w:rsidTr="002362B6">
        <w:trPr>
          <w:trHeight w:val="84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  <w:lang w:val="it-IT"/>
              </w:rPr>
              <w:t> 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szCs w:val="28"/>
              </w:rPr>
            </w:pPr>
            <w:r w:rsidRPr="00EC1254">
              <w:rPr>
                <w:rFonts w:eastAsia="Times New Roman"/>
                <w:b/>
                <w:bCs/>
                <w:i/>
                <w:iCs/>
                <w:color w:val="000000"/>
                <w:szCs w:val="28"/>
                <w:lang w:val="it-IT"/>
              </w:rPr>
              <w:t xml:space="preserve">Mời sinh viên tự đề xuất những đề tài khác (viết bằng tiếng Anh/tiếng Việt).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53" w:rsidRPr="00EC1254" w:rsidRDefault="008B0C53" w:rsidP="002362B6">
            <w:pPr>
              <w:spacing w:after="0"/>
              <w:rPr>
                <w:rFonts w:eastAsia="Times New Roman"/>
                <w:color w:val="000000"/>
                <w:szCs w:val="28"/>
              </w:rPr>
            </w:pPr>
            <w:r w:rsidRPr="00EC1254">
              <w:rPr>
                <w:rFonts w:eastAsia="Times New Roman"/>
                <w:color w:val="000000"/>
                <w:szCs w:val="28"/>
              </w:rPr>
              <w:t> </w:t>
            </w:r>
          </w:p>
        </w:tc>
      </w:tr>
    </w:tbl>
    <w:p w:rsidR="008B0C53" w:rsidRPr="00EC1254" w:rsidRDefault="008B0C53" w:rsidP="008B0C53">
      <w:pPr>
        <w:spacing w:after="0"/>
        <w:ind w:left="-360"/>
        <w:rPr>
          <w:b/>
          <w:szCs w:val="28"/>
        </w:rPr>
      </w:pPr>
    </w:p>
    <w:p w:rsidR="008B0C53" w:rsidRPr="00EC1254" w:rsidRDefault="008B0C53" w:rsidP="008B0C53">
      <w:pPr>
        <w:spacing w:after="0"/>
        <w:ind w:left="-360"/>
        <w:rPr>
          <w:b/>
          <w:szCs w:val="28"/>
          <w:lang w:val="it-IT"/>
        </w:rPr>
      </w:pPr>
    </w:p>
    <w:tbl>
      <w:tblPr>
        <w:tblW w:w="10229" w:type="dxa"/>
        <w:tblInd w:w="-360" w:type="dxa"/>
        <w:tblLook w:val="04A0"/>
      </w:tblPr>
      <w:tblGrid>
        <w:gridCol w:w="5418"/>
        <w:gridCol w:w="4811"/>
      </w:tblGrid>
      <w:tr w:rsidR="008B0C53" w:rsidRPr="00EC1254" w:rsidTr="002362B6">
        <w:tc>
          <w:tcPr>
            <w:tcW w:w="5418" w:type="dxa"/>
          </w:tcPr>
          <w:p w:rsidR="008B0C53" w:rsidRPr="00EC1254" w:rsidRDefault="008B0C53" w:rsidP="002362B6">
            <w:pPr>
              <w:spacing w:after="0"/>
              <w:jc w:val="center"/>
              <w:rPr>
                <w:szCs w:val="28"/>
                <w:lang w:val="it-IT"/>
              </w:rPr>
            </w:pPr>
          </w:p>
        </w:tc>
        <w:tc>
          <w:tcPr>
            <w:tcW w:w="4811" w:type="dxa"/>
          </w:tcPr>
          <w:p w:rsidR="008B0C53" w:rsidRPr="00EC1254" w:rsidRDefault="008B0C53" w:rsidP="002362B6">
            <w:pPr>
              <w:spacing w:after="0"/>
              <w:jc w:val="center"/>
              <w:rPr>
                <w:i/>
                <w:szCs w:val="28"/>
                <w:lang w:val="it-IT"/>
              </w:rPr>
            </w:pPr>
            <w:r w:rsidRPr="00EC1254">
              <w:rPr>
                <w:i/>
                <w:szCs w:val="28"/>
                <w:lang w:val="it-IT"/>
              </w:rPr>
              <w:t>Hà Nội, ngày 23 tháng 11 năm 2015</w:t>
            </w:r>
          </w:p>
          <w:p w:rsidR="008B0C53" w:rsidRPr="00EC1254" w:rsidRDefault="008B0C53" w:rsidP="002362B6">
            <w:pPr>
              <w:spacing w:after="0"/>
              <w:ind w:left="-360"/>
              <w:jc w:val="center"/>
              <w:rPr>
                <w:b/>
                <w:szCs w:val="28"/>
                <w:lang w:val="it-IT"/>
              </w:rPr>
            </w:pPr>
            <w:r w:rsidRPr="00EC1254">
              <w:rPr>
                <w:b/>
                <w:szCs w:val="28"/>
                <w:lang w:val="it-IT"/>
              </w:rPr>
              <w:t>Trưởng BM</w:t>
            </w:r>
          </w:p>
          <w:p w:rsidR="008B0C53" w:rsidRPr="00EC1254" w:rsidRDefault="008B0C53" w:rsidP="002362B6">
            <w:pPr>
              <w:spacing w:after="0"/>
              <w:ind w:left="-360"/>
              <w:jc w:val="right"/>
              <w:rPr>
                <w:b/>
                <w:szCs w:val="28"/>
                <w:lang w:val="it-IT"/>
              </w:rPr>
            </w:pPr>
          </w:p>
          <w:p w:rsidR="008B0C53" w:rsidRPr="00EC1254" w:rsidRDefault="008B0C53" w:rsidP="002362B6">
            <w:pPr>
              <w:spacing w:after="0"/>
              <w:ind w:left="-360"/>
              <w:jc w:val="right"/>
              <w:rPr>
                <w:b/>
                <w:szCs w:val="28"/>
                <w:lang w:val="it-IT"/>
              </w:rPr>
            </w:pPr>
          </w:p>
          <w:p w:rsidR="008B0C53" w:rsidRPr="00EC1254" w:rsidRDefault="008B0C53" w:rsidP="002362B6">
            <w:pPr>
              <w:spacing w:after="0"/>
              <w:ind w:left="-360"/>
              <w:jc w:val="right"/>
              <w:rPr>
                <w:b/>
                <w:szCs w:val="28"/>
                <w:lang w:val="it-IT"/>
              </w:rPr>
            </w:pPr>
          </w:p>
          <w:p w:rsidR="008B0C53" w:rsidRPr="00EC1254" w:rsidRDefault="008B0C53" w:rsidP="002362B6">
            <w:pPr>
              <w:spacing w:after="0"/>
              <w:jc w:val="center"/>
              <w:rPr>
                <w:szCs w:val="28"/>
                <w:lang w:val="it-IT"/>
              </w:rPr>
            </w:pPr>
            <w:r w:rsidRPr="00EC1254">
              <w:rPr>
                <w:b/>
                <w:szCs w:val="28"/>
                <w:lang w:val="it-IT"/>
              </w:rPr>
              <w:t>TS. Nguyễn Thanh Tâm</w:t>
            </w:r>
          </w:p>
        </w:tc>
      </w:tr>
    </w:tbl>
    <w:p w:rsidR="00150A35" w:rsidRDefault="00150A35"/>
    <w:sectPr w:rsidR="00150A35" w:rsidSect="00B72358">
      <w:footerReference w:type="default" r:id="rId6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D5E" w:rsidRDefault="00E92D5E" w:rsidP="008B0C53">
      <w:pPr>
        <w:spacing w:after="0" w:line="240" w:lineRule="auto"/>
      </w:pPr>
      <w:r>
        <w:separator/>
      </w:r>
    </w:p>
  </w:endnote>
  <w:endnote w:type="continuationSeparator" w:id="0">
    <w:p w:rsidR="00E92D5E" w:rsidRDefault="00E92D5E" w:rsidP="008B0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563"/>
      <w:docPartObj>
        <w:docPartGallery w:val="Page Numbers (Bottom of Page)"/>
        <w:docPartUnique/>
      </w:docPartObj>
    </w:sdtPr>
    <w:sdtContent>
      <w:p w:rsidR="008B0C53" w:rsidRDefault="008B0C53">
        <w:pPr>
          <w:pStyle w:val="Footer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8B0C53" w:rsidRDefault="008B0C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D5E" w:rsidRDefault="00E92D5E" w:rsidP="008B0C53">
      <w:pPr>
        <w:spacing w:after="0" w:line="240" w:lineRule="auto"/>
      </w:pPr>
      <w:r>
        <w:separator/>
      </w:r>
    </w:p>
  </w:footnote>
  <w:footnote w:type="continuationSeparator" w:id="0">
    <w:p w:rsidR="00E92D5E" w:rsidRDefault="00E92D5E" w:rsidP="008B0C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C53"/>
    <w:rsid w:val="00150A35"/>
    <w:rsid w:val="008B0C53"/>
    <w:rsid w:val="00A17127"/>
    <w:rsid w:val="00B72358"/>
    <w:rsid w:val="00E92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A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B0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0C53"/>
  </w:style>
  <w:style w:type="paragraph" w:styleId="Footer">
    <w:name w:val="footer"/>
    <w:basedOn w:val="Normal"/>
    <w:link w:val="FooterChar"/>
    <w:uiPriority w:val="99"/>
    <w:unhideWhenUsed/>
    <w:rsid w:val="008B0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C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695</Words>
  <Characters>3963</Characters>
  <Application>Microsoft Office Word</Application>
  <DocSecurity>0</DocSecurity>
  <Lines>33</Lines>
  <Paragraphs>9</Paragraphs>
  <ScaleCrop>false</ScaleCrop>
  <Company>Organization</Company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1</cp:revision>
  <dcterms:created xsi:type="dcterms:W3CDTF">2015-11-24T09:50:00Z</dcterms:created>
  <dcterms:modified xsi:type="dcterms:W3CDTF">2015-11-24T09:51:00Z</dcterms:modified>
</cp:coreProperties>
</file>